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45" w:rsidRDefault="00D65545" w:rsidP="00D65545">
      <w:r>
        <w:t>ПРОЕКТНАЯ ДЕКЛАРАЦИЯ</w:t>
      </w:r>
    </w:p>
    <w:p w:rsidR="00D65545" w:rsidRDefault="00D65545" w:rsidP="00D65545">
      <w:r>
        <w:t xml:space="preserve">о проекте строительства многоэтажного многоквартирного жилого дома по адресу: </w:t>
      </w:r>
    </w:p>
    <w:p w:rsidR="00D65545" w:rsidRDefault="00D65545" w:rsidP="00D65545">
      <w:r>
        <w:t xml:space="preserve">Ленинградская область, Гатчинский район, </w:t>
      </w:r>
      <w:proofErr w:type="gramStart"/>
      <w:r>
        <w:t>г</w:t>
      </w:r>
      <w:proofErr w:type="gramEnd"/>
      <w:r>
        <w:t>. Коммунар, пер. Клубный, дом № 1</w:t>
      </w:r>
    </w:p>
    <w:p w:rsidR="00D65545" w:rsidRDefault="00D65545" w:rsidP="00D65545">
      <w:r>
        <w:t>г. Коммунар «26» июля 2014г.</w:t>
      </w:r>
    </w:p>
    <w:p w:rsidR="00D65545" w:rsidRDefault="00D65545" w:rsidP="00D65545">
      <w:r>
        <w:t>I. ИНФОРМАЦИЯ О ЗАСТРОЙЩИКЕ</w:t>
      </w:r>
    </w:p>
    <w:p w:rsidR="00D65545" w:rsidRDefault="00D65545" w:rsidP="00D65545">
      <w:r>
        <w:t>Раздел 1</w:t>
      </w:r>
    </w:p>
    <w:p w:rsidR="00D65545" w:rsidRDefault="00D65545" w:rsidP="00D65545">
      <w:r>
        <w:t>Фирменное наименование застройщика:</w:t>
      </w:r>
    </w:p>
    <w:p w:rsidR="00D65545" w:rsidRDefault="00D65545" w:rsidP="00D65545">
      <w:r>
        <w:t>Общество с ограниченной ответственностью «Транспортно-экспедиторская компания»</w:t>
      </w:r>
    </w:p>
    <w:p w:rsidR="00D65545" w:rsidRDefault="00D65545" w:rsidP="00D65545">
      <w:proofErr w:type="gramStart"/>
      <w:r>
        <w:t>(сокращенное наименование:</w:t>
      </w:r>
      <w:proofErr w:type="gramEnd"/>
      <w:r>
        <w:t xml:space="preserve"> </w:t>
      </w:r>
      <w:proofErr w:type="gramStart"/>
      <w:r>
        <w:t>ООО «ТЭК»).</w:t>
      </w:r>
      <w:proofErr w:type="gramEnd"/>
    </w:p>
    <w:p w:rsidR="00D65545" w:rsidRDefault="00D65545" w:rsidP="00D65545">
      <w:r>
        <w:t>Место нахождения застройщика:</w:t>
      </w:r>
    </w:p>
    <w:p w:rsidR="00D65545" w:rsidRDefault="00D65545" w:rsidP="00D65545">
      <w:r>
        <w:t xml:space="preserve">Почтовый адрес: 188300, Ленинградская область </w:t>
      </w:r>
      <w:proofErr w:type="gramStart"/>
      <w:r>
        <w:t>г</w:t>
      </w:r>
      <w:proofErr w:type="gramEnd"/>
      <w:r>
        <w:t>. Гатчина ул. Соборная, дом 10б.</w:t>
      </w:r>
    </w:p>
    <w:p w:rsidR="00D65545" w:rsidRDefault="00D65545" w:rsidP="00D65545">
      <w:r>
        <w:t xml:space="preserve">Юридический адрес: 188300, Ленинградская область </w:t>
      </w:r>
      <w:proofErr w:type="gramStart"/>
      <w:r>
        <w:t>г</w:t>
      </w:r>
      <w:proofErr w:type="gramEnd"/>
      <w:r>
        <w:t>. Гатчина ул. Соборная, дом 10б.</w:t>
      </w:r>
    </w:p>
    <w:p w:rsidR="00D65545" w:rsidRDefault="00D65545" w:rsidP="00D65545">
      <w:r>
        <w:t>Режим работы:</w:t>
      </w:r>
    </w:p>
    <w:p w:rsidR="00D65545" w:rsidRDefault="00D65545" w:rsidP="00D65545">
      <w:r>
        <w:t>Понедельник-пятница с 9:00 до 17:30, суббота, воскресение - выходные дни.</w:t>
      </w:r>
    </w:p>
    <w:p w:rsidR="00D65545" w:rsidRDefault="00D65545" w:rsidP="00D65545">
      <w:r>
        <w:t>Телефон/факс: 8 (813071) 906-13, 761-62</w:t>
      </w:r>
    </w:p>
    <w:p w:rsidR="00D65545" w:rsidRDefault="00D65545" w:rsidP="00D65545">
      <w:proofErr w:type="spellStart"/>
      <w:proofErr w:type="gramStart"/>
      <w:r>
        <w:t>Е</w:t>
      </w:r>
      <w:proofErr w:type="gramEnd"/>
      <w:r>
        <w:t>-mail</w:t>
      </w:r>
      <w:proofErr w:type="spellEnd"/>
      <w:r>
        <w:t>: mvntek@mail.ru</w:t>
      </w:r>
    </w:p>
    <w:p w:rsidR="00D65545" w:rsidRDefault="00D65545" w:rsidP="00D65545">
      <w:r>
        <w:t xml:space="preserve">Раздел 2 </w:t>
      </w:r>
    </w:p>
    <w:p w:rsidR="00D65545" w:rsidRDefault="00D65545" w:rsidP="00D65545">
      <w:r>
        <w:t>Государственная регистрация застройщика:</w:t>
      </w:r>
    </w:p>
    <w:p w:rsidR="00D65545" w:rsidRDefault="00D65545" w:rsidP="00D65545">
      <w:r>
        <w:t xml:space="preserve">Общество с ограниченной ответственностью «Транспортно-экспедиторская компания» </w:t>
      </w:r>
      <w:proofErr w:type="spellStart"/>
      <w:r>
        <w:t>зарегистри</w:t>
      </w:r>
      <w:proofErr w:type="spellEnd"/>
      <w:r>
        <w:t>-</w:t>
      </w:r>
    </w:p>
    <w:p w:rsidR="00D65545" w:rsidRDefault="00D65545" w:rsidP="00D65545">
      <w:proofErr w:type="spellStart"/>
      <w:r>
        <w:t>ровано</w:t>
      </w:r>
      <w:proofErr w:type="spellEnd"/>
      <w:r>
        <w:t xml:space="preserve"> Территориальным отделением города Гатчина </w:t>
      </w:r>
      <w:proofErr w:type="gramStart"/>
      <w:r>
        <w:t>Ленинградской</w:t>
      </w:r>
      <w:proofErr w:type="gramEnd"/>
      <w:r>
        <w:t xml:space="preserve"> областной Регистрационной па-</w:t>
      </w:r>
    </w:p>
    <w:p w:rsidR="00D65545" w:rsidRDefault="00D65545" w:rsidP="00D65545">
      <w:r>
        <w:t xml:space="preserve">латы приказом за № 27/00150 от 14.02.1997 года. Свидетельство о государственной регистрации серия </w:t>
      </w:r>
    </w:p>
    <w:p w:rsidR="00D65545" w:rsidRDefault="00D65545" w:rsidP="00D65545">
      <w:r>
        <w:t xml:space="preserve">ЛО-001 № 08314 выдано 14 февраля 1997 года ТО </w:t>
      </w:r>
      <w:proofErr w:type="gramStart"/>
      <w:r>
        <w:t>г</w:t>
      </w:r>
      <w:proofErr w:type="gramEnd"/>
      <w:r>
        <w:t xml:space="preserve">. Гатчина ЛОРП. </w:t>
      </w:r>
    </w:p>
    <w:p w:rsidR="00D65545" w:rsidRDefault="00D65545" w:rsidP="00D65545">
      <w:r>
        <w:t xml:space="preserve">Новая редакция Устава зарегистрирована Межрайонной инспекцией Федеральной налоговой службы </w:t>
      </w:r>
    </w:p>
    <w:p w:rsidR="00D65545" w:rsidRDefault="00D65545" w:rsidP="00D65545">
      <w:r>
        <w:t xml:space="preserve">№7 по Ленинградской области 30.12.2009 года за </w:t>
      </w:r>
      <w:proofErr w:type="spellStart"/>
      <w:r>
        <w:t>гос</w:t>
      </w:r>
      <w:proofErr w:type="spellEnd"/>
      <w:r>
        <w:t xml:space="preserve"> </w:t>
      </w:r>
      <w:proofErr w:type="spellStart"/>
      <w:r>
        <w:t>рег</w:t>
      </w:r>
      <w:proofErr w:type="spellEnd"/>
      <w:r>
        <w:t xml:space="preserve"> № 2094705062263, Свидетельство о внесении </w:t>
      </w:r>
    </w:p>
    <w:p w:rsidR="00D65545" w:rsidRDefault="00D65545" w:rsidP="00D65545">
      <w:r>
        <w:t xml:space="preserve">записи в ЕГРЮЛ серия 47 № 002857859 от 30.12.2009 года. Внесено в ЕГРЮЛ за основным </w:t>
      </w:r>
      <w:proofErr w:type="spellStart"/>
      <w:r>
        <w:t>государствен</w:t>
      </w:r>
      <w:proofErr w:type="spellEnd"/>
      <w:r>
        <w:t>-</w:t>
      </w:r>
    </w:p>
    <w:p w:rsidR="00D65545" w:rsidRDefault="00D65545" w:rsidP="00D65545">
      <w:proofErr w:type="spellStart"/>
      <w:r>
        <w:lastRenderedPageBreak/>
        <w:t>ным</w:t>
      </w:r>
      <w:proofErr w:type="spellEnd"/>
      <w:r>
        <w:t xml:space="preserve"> регистрационным номером 1024701243368 Инспекцией МНС РФ по г. Гатчине Ленинградской </w:t>
      </w:r>
      <w:proofErr w:type="gramStart"/>
      <w:r>
        <w:t>об</w:t>
      </w:r>
      <w:proofErr w:type="gramEnd"/>
      <w:r>
        <w:t>-</w:t>
      </w:r>
    </w:p>
    <w:p w:rsidR="00D65545" w:rsidRDefault="00D65545" w:rsidP="00D65545">
      <w:proofErr w:type="spellStart"/>
      <w:r>
        <w:t>ласти</w:t>
      </w:r>
      <w:proofErr w:type="spellEnd"/>
      <w:r>
        <w:t xml:space="preserve"> 23.10.2002 г., Свидетельство о внесении записи в ЕГРЮЛ серии 47 № 000232237 от 23.10.2002 г. </w:t>
      </w:r>
    </w:p>
    <w:p w:rsidR="00D65545" w:rsidRDefault="00D65545" w:rsidP="00D65545">
      <w:r>
        <w:t xml:space="preserve">Постановлено на учет в налоговом органе 21.02.1997г., Свидетельство о постановке на учет в </w:t>
      </w:r>
      <w:proofErr w:type="spellStart"/>
      <w:r>
        <w:t>нало</w:t>
      </w:r>
      <w:proofErr w:type="spellEnd"/>
      <w:r>
        <w:t>-</w:t>
      </w:r>
    </w:p>
    <w:p w:rsidR="00D65545" w:rsidRDefault="00D65545" w:rsidP="00D65545">
      <w:proofErr w:type="spellStart"/>
      <w:r>
        <w:t>говом</w:t>
      </w:r>
      <w:proofErr w:type="spellEnd"/>
      <w:r>
        <w:t xml:space="preserve"> </w:t>
      </w:r>
      <w:proofErr w:type="gramStart"/>
      <w:r>
        <w:t>органе</w:t>
      </w:r>
      <w:proofErr w:type="gramEnd"/>
      <w:r>
        <w:t xml:space="preserve"> серия 47 № 002935327 выдано Межрайонной инспекцией Федеральной налоговой службы </w:t>
      </w:r>
    </w:p>
    <w:p w:rsidR="00D65545" w:rsidRDefault="00D65545" w:rsidP="00D65545">
      <w:r>
        <w:t>№ 7 по Ленинградской области, ИНН 4705014899.</w:t>
      </w:r>
    </w:p>
    <w:p w:rsidR="00D65545" w:rsidRDefault="00D65545" w:rsidP="00D65545">
      <w:r>
        <w:t>Раздел 3</w:t>
      </w:r>
    </w:p>
    <w:p w:rsidR="00D65545" w:rsidRDefault="00D65545" w:rsidP="00D65545">
      <w:r>
        <w:t>Учредители (участники) застройщика, обладающие более 5% голосов:</w:t>
      </w:r>
    </w:p>
    <w:p w:rsidR="00D65545" w:rsidRDefault="00D65545" w:rsidP="00D65545">
      <w:r>
        <w:t xml:space="preserve">гражданин Российской Федерации Матюхин Владимир Николаевич, паспорт 41 03 064440 выдан </w:t>
      </w:r>
    </w:p>
    <w:p w:rsidR="00D65545" w:rsidRDefault="00D65545" w:rsidP="00D65545">
      <w:r>
        <w:t xml:space="preserve">23.04.2003 г. УВД Гатчинского района Ленинградской области, код подразделения 472-006, </w:t>
      </w:r>
      <w:proofErr w:type="spellStart"/>
      <w:r>
        <w:t>зареги</w:t>
      </w:r>
      <w:proofErr w:type="spellEnd"/>
      <w:r>
        <w:t>-</w:t>
      </w:r>
    </w:p>
    <w:p w:rsidR="00D65545" w:rsidRDefault="00D65545" w:rsidP="00D65545">
      <w:proofErr w:type="spellStart"/>
      <w:r>
        <w:t>стрирован</w:t>
      </w:r>
      <w:proofErr w:type="spellEnd"/>
      <w:r>
        <w:t xml:space="preserve"> по адресу: Ленинградская область, город Гатчина, улица Володарского, дом 23а, квартира </w:t>
      </w:r>
    </w:p>
    <w:p w:rsidR="00D65545" w:rsidRDefault="00D65545" w:rsidP="00D65545">
      <w:r>
        <w:t>31 – 50 % голосов.</w:t>
      </w:r>
    </w:p>
    <w:p w:rsidR="00D65545" w:rsidRDefault="00D65545" w:rsidP="00D65545">
      <w:proofErr w:type="gramStart"/>
      <w:r>
        <w:t>г</w:t>
      </w:r>
      <w:proofErr w:type="gramEnd"/>
      <w:r>
        <w:t xml:space="preserve">ражданин Российской Федерации </w:t>
      </w:r>
      <w:proofErr w:type="spellStart"/>
      <w:r>
        <w:t>Клачков</w:t>
      </w:r>
      <w:proofErr w:type="spellEnd"/>
      <w:r>
        <w:t xml:space="preserve"> Виктор Алексеевич, паспорт 40 05 669715, выдан </w:t>
      </w:r>
    </w:p>
    <w:p w:rsidR="00D65545" w:rsidRDefault="00D65545" w:rsidP="00D65545">
      <w:r>
        <w:t xml:space="preserve">04.07.2005 г. 7-ОМ Кировского района г. Санкт-Петербурга, код подразделения 782-007, </w:t>
      </w:r>
      <w:proofErr w:type="spellStart"/>
      <w:r>
        <w:t>зарегистри</w:t>
      </w:r>
      <w:proofErr w:type="spellEnd"/>
      <w:r>
        <w:t>-</w:t>
      </w:r>
    </w:p>
    <w:p w:rsidR="00D65545" w:rsidRDefault="00D65545" w:rsidP="00D65545">
      <w:proofErr w:type="spellStart"/>
      <w:r>
        <w:t>рован</w:t>
      </w:r>
      <w:proofErr w:type="spellEnd"/>
      <w:r>
        <w:t xml:space="preserve"> по адресу: город Санкт-Петербург, улица Ивана Черных, дом 13, квартира 18 – 50 % голосов.</w:t>
      </w:r>
    </w:p>
    <w:p w:rsidR="00D65545" w:rsidRDefault="00D65545" w:rsidP="00D65545">
      <w:r>
        <w:t>Раздел 4</w:t>
      </w:r>
    </w:p>
    <w:p w:rsidR="00D65545" w:rsidRDefault="00D65545" w:rsidP="00D65545">
      <w:r>
        <w:t xml:space="preserve">Проекты строительства многоквартирных домов и (или) иных объектов недвижимости, </w:t>
      </w:r>
      <w:proofErr w:type="gramStart"/>
      <w:r>
        <w:t>в</w:t>
      </w:r>
      <w:proofErr w:type="gramEnd"/>
      <w:r>
        <w:t xml:space="preserve"> </w:t>
      </w:r>
    </w:p>
    <w:p w:rsidR="00D65545" w:rsidRDefault="00D65545" w:rsidP="00D65545">
      <w:r>
        <w:t xml:space="preserve">которых принимал участие застройщик в течение трех лет, предшествующих опубликованию </w:t>
      </w:r>
    </w:p>
    <w:p w:rsidR="00D65545" w:rsidRDefault="00D65545" w:rsidP="00D65545">
      <w:r>
        <w:t>проектной декларации:</w:t>
      </w:r>
    </w:p>
    <w:p w:rsidR="00D65545" w:rsidRDefault="00D65545" w:rsidP="00D65545">
      <w:r>
        <w:t xml:space="preserve">1)30 сентября 2011 года, ООО «ТЭК» в качестве заказчика-застройщика и инвестора построило и </w:t>
      </w:r>
    </w:p>
    <w:p w:rsidR="00D65545" w:rsidRDefault="00D65545" w:rsidP="00D65545">
      <w:r>
        <w:t xml:space="preserve">ввело в эксплуатацию 24-х квартирный 3-х этажный жилой дом общей площадью квартир 1241 кв.м. </w:t>
      </w:r>
      <w:proofErr w:type="gramStart"/>
      <w:r>
        <w:t>по</w:t>
      </w:r>
      <w:proofErr w:type="gramEnd"/>
      <w:r>
        <w:t xml:space="preserve"> </w:t>
      </w:r>
    </w:p>
    <w:p w:rsidR="00D65545" w:rsidRDefault="00D65545" w:rsidP="00D65545">
      <w:r>
        <w:t xml:space="preserve">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gramStart"/>
      <w:r>
        <w:t>г</w:t>
      </w:r>
      <w:proofErr w:type="gramEnd"/>
      <w:r>
        <w:t xml:space="preserve">.п. </w:t>
      </w:r>
      <w:proofErr w:type="spellStart"/>
      <w:r>
        <w:t>Форносово</w:t>
      </w:r>
      <w:proofErr w:type="spellEnd"/>
      <w:r>
        <w:t xml:space="preserve">, ул. </w:t>
      </w:r>
      <w:proofErr w:type="gramStart"/>
      <w:r>
        <w:t>Советская</w:t>
      </w:r>
      <w:proofErr w:type="gramEnd"/>
      <w:r>
        <w:t>, дом №1.</w:t>
      </w:r>
    </w:p>
    <w:p w:rsidR="00D65545" w:rsidRDefault="00D65545" w:rsidP="00D65545">
      <w:r>
        <w:t>2)28 ноября 2012 года, в качестве заказчика-застройщик</w:t>
      </w:r>
      <w:proofErr w:type="gramStart"/>
      <w:r>
        <w:t>а ООО</w:t>
      </w:r>
      <w:proofErr w:type="gramEnd"/>
      <w:r>
        <w:t xml:space="preserve"> «ТЭК» построило и ввело в </w:t>
      </w:r>
      <w:proofErr w:type="spellStart"/>
      <w:r>
        <w:t>эксплу</w:t>
      </w:r>
      <w:proofErr w:type="spellEnd"/>
      <w:r>
        <w:t>-</w:t>
      </w:r>
    </w:p>
    <w:p w:rsidR="00D65545" w:rsidRDefault="00D65545" w:rsidP="00D65545">
      <w:proofErr w:type="spellStart"/>
      <w:r>
        <w:t>атацию</w:t>
      </w:r>
      <w:proofErr w:type="spellEnd"/>
      <w:r>
        <w:t xml:space="preserve"> 9-ти этажный, 53-х квартирный жилой дом, общей площадью квартир 3 353,8 кв.м. по адресу: </w:t>
      </w:r>
    </w:p>
    <w:p w:rsidR="00D65545" w:rsidRDefault="00D65545" w:rsidP="00D65545">
      <w:r>
        <w:t xml:space="preserve">Ленинградская область, </w:t>
      </w:r>
      <w:proofErr w:type="gramStart"/>
      <w:r>
        <w:t>г</w:t>
      </w:r>
      <w:proofErr w:type="gramEnd"/>
      <w:r>
        <w:t xml:space="preserve">. Гатчина, улица Генерала </w:t>
      </w:r>
      <w:proofErr w:type="spellStart"/>
      <w:r>
        <w:t>Сандалова</w:t>
      </w:r>
      <w:proofErr w:type="spellEnd"/>
      <w:r>
        <w:t>, дом 2.</w:t>
      </w:r>
    </w:p>
    <w:p w:rsidR="00D65545" w:rsidRDefault="00D65545" w:rsidP="00D65545">
      <w:r>
        <w:lastRenderedPageBreak/>
        <w:t>3)25 декабря 2013 года введен в эксплуатацию, при участ</w:t>
      </w:r>
      <w:proofErr w:type="gramStart"/>
      <w:r>
        <w:t>ии ООО</w:t>
      </w:r>
      <w:proofErr w:type="gramEnd"/>
      <w:r>
        <w:t xml:space="preserve"> «ТЭК» в качестве инвестора, 5-этаж-</w:t>
      </w:r>
    </w:p>
    <w:p w:rsidR="00D65545" w:rsidRDefault="00D65545" w:rsidP="00D65545">
      <w:proofErr w:type="spellStart"/>
      <w:r>
        <w:t>ный</w:t>
      </w:r>
      <w:proofErr w:type="spellEnd"/>
      <w:r>
        <w:t xml:space="preserve"> 65-ти квартирный жилой дом, общей площадью квартир 1960,43 кв.м. по адресу: Ленинградская </w:t>
      </w:r>
    </w:p>
    <w:p w:rsidR="00D65545" w:rsidRDefault="00D65545" w:rsidP="00D65545">
      <w:proofErr w:type="gramStart"/>
      <w:r>
        <w:t xml:space="preserve">область, Выборгский район, п.г.т. Рощино, улица Садовая, дом 50 А. Застройщиком выступало ЗАО </w:t>
      </w:r>
      <w:proofErr w:type="gramEnd"/>
    </w:p>
    <w:p w:rsidR="00D65545" w:rsidRDefault="00D65545" w:rsidP="00D65545">
      <w:r>
        <w:t>«</w:t>
      </w:r>
      <w:proofErr w:type="spellStart"/>
      <w:r>
        <w:t>Рощинострой</w:t>
      </w:r>
      <w:proofErr w:type="spellEnd"/>
      <w:r>
        <w:t>».</w:t>
      </w:r>
    </w:p>
    <w:p w:rsidR="00D65545" w:rsidRDefault="00D65545" w:rsidP="00D65545">
      <w:r>
        <w:t>Раздел 5</w:t>
      </w:r>
    </w:p>
    <w:p w:rsidR="00D65545" w:rsidRDefault="00D65545" w:rsidP="00D65545">
      <w:r>
        <w:t>Виды лицензируемой деятельности застройщика:</w:t>
      </w:r>
    </w:p>
    <w:p w:rsidR="00D65545" w:rsidRDefault="00D65545" w:rsidP="00D65545">
      <w:r>
        <w:t xml:space="preserve">Свидетельство № 2132.03-2012-4705014899-С-010 от 12.04.2012 г. «О допуске </w:t>
      </w:r>
      <w:proofErr w:type="gramStart"/>
      <w:r>
        <w:t>к</w:t>
      </w:r>
      <w:proofErr w:type="gramEnd"/>
      <w:r>
        <w:t xml:space="preserve"> определенному </w:t>
      </w:r>
    </w:p>
    <w:p w:rsidR="00D65545" w:rsidRDefault="00D65545" w:rsidP="00D65545">
      <w:r>
        <w:t>виду или видам работ, которые оказывают влияние на безопасность объектов капитального строитель-</w:t>
      </w:r>
    </w:p>
    <w:p w:rsidR="00D65545" w:rsidRDefault="00D65545" w:rsidP="00D65545">
      <w:proofErr w:type="spellStart"/>
      <w:r>
        <w:t>ство</w:t>
      </w:r>
      <w:proofErr w:type="spellEnd"/>
      <w:r>
        <w:t xml:space="preserve">». Свидетельство действительно без ограничения срока и территории его действия. Свидетельство </w:t>
      </w:r>
    </w:p>
    <w:p w:rsidR="00D65545" w:rsidRDefault="00D65545" w:rsidP="00D65545">
      <w:r>
        <w:t xml:space="preserve">дает право на работы по осуществлению строительного контроля застройщиком и работы по </w:t>
      </w:r>
      <w:proofErr w:type="spellStart"/>
      <w:r>
        <w:t>организа</w:t>
      </w:r>
      <w:proofErr w:type="spellEnd"/>
      <w:r>
        <w:t>-</w:t>
      </w:r>
    </w:p>
    <w:p w:rsidR="00D65545" w:rsidRDefault="00D65545" w:rsidP="00D65545">
      <w:proofErr w:type="spellStart"/>
      <w:r>
        <w:t>ции</w:t>
      </w:r>
      <w:proofErr w:type="spellEnd"/>
      <w:r>
        <w:t xml:space="preserve"> строительства, реконструкции и капитального ремонта привлекаемым застройщиком или </w:t>
      </w:r>
      <w:proofErr w:type="spellStart"/>
      <w:r>
        <w:t>заказчи</w:t>
      </w:r>
      <w:proofErr w:type="spellEnd"/>
      <w:r>
        <w:t>-</w:t>
      </w:r>
    </w:p>
    <w:p w:rsidR="00D65545" w:rsidRDefault="00D65545" w:rsidP="00D65545">
      <w:proofErr w:type="gramStart"/>
      <w:r>
        <w:t>ком на основании договора юридическим лицом или индивидуальным предпринимателем (</w:t>
      </w:r>
      <w:proofErr w:type="spellStart"/>
      <w:r>
        <w:t>генераль</w:t>
      </w:r>
      <w:proofErr w:type="spellEnd"/>
      <w:r>
        <w:t>-</w:t>
      </w:r>
      <w:proofErr w:type="gramEnd"/>
    </w:p>
    <w:p w:rsidR="00D65545" w:rsidRDefault="00D65545" w:rsidP="00D65545">
      <w:proofErr w:type="spellStart"/>
      <w:proofErr w:type="gramStart"/>
      <w:r>
        <w:t>ным</w:t>
      </w:r>
      <w:proofErr w:type="spellEnd"/>
      <w:r>
        <w:t xml:space="preserve"> подрядчиком).</w:t>
      </w:r>
      <w:proofErr w:type="gramEnd"/>
    </w:p>
    <w:p w:rsidR="00D65545" w:rsidRDefault="00D65545" w:rsidP="00D65545">
      <w:r>
        <w:t>Раздел 6</w:t>
      </w:r>
    </w:p>
    <w:p w:rsidR="00D65545" w:rsidRDefault="00D65545" w:rsidP="00D65545">
      <w:r>
        <w:t>Финансовый результат текущего года, размер кредиторской и дебиторской задолженности:</w:t>
      </w:r>
    </w:p>
    <w:p w:rsidR="00D65545" w:rsidRDefault="00D65545" w:rsidP="00D65545">
      <w:r>
        <w:t>Данные на 26 июля 2014 г. (на день опубликования ПД):</w:t>
      </w:r>
    </w:p>
    <w:p w:rsidR="00D65545" w:rsidRDefault="00D65545" w:rsidP="00D65545">
      <w:r>
        <w:t>1. Финансовый результат – прибыль 11 084 тыс. руб.</w:t>
      </w:r>
    </w:p>
    <w:p w:rsidR="00D65545" w:rsidRDefault="00D65545" w:rsidP="00D65545">
      <w:r>
        <w:t>2. Дебиторская задолженность – 15 066 тыс. руб.</w:t>
      </w:r>
    </w:p>
    <w:p w:rsidR="00D65545" w:rsidRDefault="00D65545" w:rsidP="00D65545">
      <w:r>
        <w:t>3. Кредиторская задолженность – 7 995 тыс. руб.</w:t>
      </w:r>
    </w:p>
    <w:p w:rsidR="00D65545" w:rsidRDefault="00D65545" w:rsidP="00D65545">
      <w:r>
        <w:t>II. ИНФОРМАЦИЯ О ПРОЕКТЕ СТРОИТЕЛЬСТВА</w:t>
      </w:r>
    </w:p>
    <w:p w:rsidR="00D65545" w:rsidRDefault="00D65545" w:rsidP="00D65545">
      <w:r>
        <w:t>Раздел 1</w:t>
      </w:r>
    </w:p>
    <w:p w:rsidR="00D65545" w:rsidRDefault="00D65545" w:rsidP="00D65545">
      <w:r>
        <w:t>Цель проекта строительства:</w:t>
      </w:r>
    </w:p>
    <w:p w:rsidR="00D65545" w:rsidRDefault="00D65545" w:rsidP="00D65545">
      <w:r>
        <w:t xml:space="preserve">Строительство многоэтажного многоквартирного жилого дома по адресу: Ленинградская область, </w:t>
      </w:r>
    </w:p>
    <w:p w:rsidR="00D65545" w:rsidRDefault="00D65545" w:rsidP="00D65545">
      <w:r>
        <w:t>Гатчинский район, город Коммунар, пер. Клубный, дом 1.</w:t>
      </w:r>
    </w:p>
    <w:p w:rsidR="00D65545" w:rsidRDefault="00D65545" w:rsidP="00D65545">
      <w:r>
        <w:lastRenderedPageBreak/>
        <w:t>Этапы и сроки реализации проекта строительства:</w:t>
      </w:r>
    </w:p>
    <w:p w:rsidR="00D65545" w:rsidRDefault="00D65545" w:rsidP="00D65545">
      <w:r>
        <w:t>Первый этап – разработка, согласование и утверждение в установленном порядке проектной доку-</w:t>
      </w:r>
    </w:p>
    <w:p w:rsidR="00D65545" w:rsidRDefault="00D65545" w:rsidP="00D65545">
      <w:proofErr w:type="spellStart"/>
      <w:r>
        <w:t>ментации</w:t>
      </w:r>
      <w:proofErr w:type="spellEnd"/>
      <w:r>
        <w:t xml:space="preserve"> – до II квартала 2014 г.</w:t>
      </w:r>
    </w:p>
    <w:p w:rsidR="00D65545" w:rsidRDefault="00D65545" w:rsidP="00D65545">
      <w:r>
        <w:t>Второй этап – строительство Объекта до I квартала 2016 г.</w:t>
      </w:r>
    </w:p>
    <w:p w:rsidR="00D65545" w:rsidRDefault="00D65545" w:rsidP="00D65545">
      <w:r>
        <w:t>Результаты проведения экспертизы проектной документации:</w:t>
      </w:r>
    </w:p>
    <w:p w:rsidR="00D65545" w:rsidRDefault="00D65545" w:rsidP="00D65545">
      <w:r>
        <w:t xml:space="preserve">В соответствии с Градостроительным кодекса РФ, 05 июня 2014 года по проектной документации </w:t>
      </w:r>
      <w:proofErr w:type="gramStart"/>
      <w:r>
        <w:t>на</w:t>
      </w:r>
      <w:proofErr w:type="gramEnd"/>
      <w:r>
        <w:t xml:space="preserve"> </w:t>
      </w:r>
    </w:p>
    <w:p w:rsidR="00D65545" w:rsidRDefault="00D65545" w:rsidP="00D65545">
      <w:r>
        <w:t xml:space="preserve">строительство, результатам инженерных изысканий на строительство, </w:t>
      </w:r>
      <w:proofErr w:type="gramStart"/>
      <w:r>
        <w:t>многоэтажного</w:t>
      </w:r>
      <w:proofErr w:type="gramEnd"/>
      <w:r>
        <w:t xml:space="preserve"> </w:t>
      </w:r>
      <w:proofErr w:type="spellStart"/>
      <w:r>
        <w:t>многоквартирно</w:t>
      </w:r>
      <w:proofErr w:type="spellEnd"/>
      <w:r>
        <w:t>-</w:t>
      </w:r>
    </w:p>
    <w:p w:rsidR="00D65545" w:rsidRDefault="00D65545" w:rsidP="00D65545">
      <w:r>
        <w:t xml:space="preserve">го жилого дома по адресу: Ленинградская область, Гатчинский район, город Коммунар, пер. Клубный, </w:t>
      </w:r>
    </w:p>
    <w:p w:rsidR="00D65545" w:rsidRDefault="00D65545" w:rsidP="00D65545">
      <w:r>
        <w:t xml:space="preserve">дом 1, получено положительное заключение экспертизы № 4-1-1-0011-14. </w:t>
      </w:r>
    </w:p>
    <w:p w:rsidR="00D65545" w:rsidRDefault="00D65545" w:rsidP="00D65545">
      <w:r>
        <w:t>Раздел 2</w:t>
      </w:r>
    </w:p>
    <w:p w:rsidR="00D65545" w:rsidRDefault="00D65545" w:rsidP="00D65545">
      <w:r>
        <w:t>Разрешение на строительство:</w:t>
      </w:r>
    </w:p>
    <w:p w:rsidR="00D65545" w:rsidRDefault="00D65545" w:rsidP="00D65545">
      <w:r>
        <w:t xml:space="preserve">Разрешение на строительство № RU47506106-0305 от 20.06.2014 г. выдано Администрацией </w:t>
      </w:r>
      <w:proofErr w:type="spellStart"/>
      <w:r>
        <w:t>муни</w:t>
      </w:r>
      <w:proofErr w:type="spellEnd"/>
      <w:r>
        <w:t>-</w:t>
      </w:r>
    </w:p>
    <w:p w:rsidR="00D65545" w:rsidRDefault="00D65545" w:rsidP="00D65545">
      <w:proofErr w:type="spellStart"/>
      <w:r>
        <w:t>ципального</w:t>
      </w:r>
      <w:proofErr w:type="spellEnd"/>
      <w:r>
        <w:t xml:space="preserve"> образования город Коммунар Гатчинского муниципального района Ленинградской области. </w:t>
      </w:r>
    </w:p>
    <w:p w:rsidR="00D65545" w:rsidRDefault="00D65545" w:rsidP="00D65545">
      <w:r>
        <w:t>Срок действия данного разрешения – до «16» июня 2016 года.</w:t>
      </w:r>
    </w:p>
    <w:p w:rsidR="00D65545" w:rsidRDefault="00D65545" w:rsidP="00D65545">
      <w:r>
        <w:t>Раздел 3</w:t>
      </w:r>
    </w:p>
    <w:p w:rsidR="00D65545" w:rsidRDefault="00D65545" w:rsidP="00D65545">
      <w:r>
        <w:t>Права застройщика на земельный участок:</w:t>
      </w:r>
    </w:p>
    <w:p w:rsidR="00D65545" w:rsidRDefault="00D65545" w:rsidP="00D65545">
      <w:r>
        <w:t xml:space="preserve">Земельный участок принадлежит Застройщику на праве аренды на основании: договора аренды </w:t>
      </w:r>
      <w:proofErr w:type="spellStart"/>
      <w:r>
        <w:t>зе</w:t>
      </w:r>
      <w:proofErr w:type="spellEnd"/>
      <w:r>
        <w:t>-</w:t>
      </w:r>
    </w:p>
    <w:p w:rsidR="00D65545" w:rsidRDefault="00D65545" w:rsidP="00D65545">
      <w:proofErr w:type="spellStart"/>
      <w:proofErr w:type="gramStart"/>
      <w:r>
        <w:t>мельного</w:t>
      </w:r>
      <w:proofErr w:type="spellEnd"/>
      <w:r>
        <w:t xml:space="preserve"> участка №1 от 10.07.2014 года, заключенного с ООО «ЛАНТА» (договор зарегистрирован 22 </w:t>
      </w:r>
      <w:proofErr w:type="gramEnd"/>
    </w:p>
    <w:p w:rsidR="00D65545" w:rsidRDefault="00D65545" w:rsidP="00D65545">
      <w:r>
        <w:t xml:space="preserve">июля 2014 года Управлением федеральной службы государственной регистрации, кадастра и </w:t>
      </w:r>
      <w:proofErr w:type="spellStart"/>
      <w:r>
        <w:t>картогра</w:t>
      </w:r>
      <w:proofErr w:type="spellEnd"/>
      <w:r>
        <w:t>-</w:t>
      </w:r>
    </w:p>
    <w:p w:rsidR="00D65545" w:rsidRDefault="00D65545" w:rsidP="00D65545">
      <w:proofErr w:type="spellStart"/>
      <w:proofErr w:type="gramStart"/>
      <w:r>
        <w:t>фии</w:t>
      </w:r>
      <w:proofErr w:type="spellEnd"/>
      <w:r>
        <w:t xml:space="preserve"> по Ленинградской области, номер регистрации47-47-17/026/2014-789).</w:t>
      </w:r>
      <w:proofErr w:type="gramEnd"/>
    </w:p>
    <w:p w:rsidR="00D65545" w:rsidRDefault="00D65545" w:rsidP="00D65545">
      <w:r>
        <w:t xml:space="preserve">Собственником земельного участка является ООО «ЛАНТА». Право собственности зарегистрировано </w:t>
      </w:r>
    </w:p>
    <w:p w:rsidR="00D65545" w:rsidRDefault="00D65545" w:rsidP="00D65545">
      <w:r>
        <w:t>Управлением Федеральной службы государственной регистрации, кадастра и картографии по Ленин-</w:t>
      </w:r>
    </w:p>
    <w:p w:rsidR="00D65545" w:rsidRDefault="00D65545" w:rsidP="00D65545">
      <w:r>
        <w:lastRenderedPageBreak/>
        <w:t xml:space="preserve">градской области, о чем в Едином государственном реестре прав на недвижимое имущество и сделок </w:t>
      </w:r>
      <w:proofErr w:type="gramStart"/>
      <w:r>
        <w:t>с</w:t>
      </w:r>
      <w:proofErr w:type="gramEnd"/>
      <w:r>
        <w:t xml:space="preserve"> </w:t>
      </w:r>
    </w:p>
    <w:p w:rsidR="00D65545" w:rsidRDefault="00D65545" w:rsidP="00D65545">
      <w:r>
        <w:t xml:space="preserve">ним 20» декабря 2013 года сделана запись регистрации №47-47-17/132/2013-887, что подтверждается </w:t>
      </w:r>
    </w:p>
    <w:p w:rsidR="00D65545" w:rsidRDefault="00D65545" w:rsidP="00D65545">
      <w:r>
        <w:t>Свидетельством о государственной регистрации права серия 47-АВ № 329046 от «03» июля 2014 года.</w:t>
      </w:r>
    </w:p>
    <w:p w:rsidR="00D65545" w:rsidRDefault="00D65545" w:rsidP="00D65545">
      <w:r>
        <w:t>Кадастровый (или условный) номер: 47:24:0102004:2322</w:t>
      </w:r>
    </w:p>
    <w:p w:rsidR="00D65545" w:rsidRDefault="00D65545" w:rsidP="00D65545">
      <w:r>
        <w:t>Категория земель: земли населенных пунктов</w:t>
      </w:r>
    </w:p>
    <w:p w:rsidR="00D65545" w:rsidRDefault="00D65545" w:rsidP="00D65545">
      <w:r>
        <w:t>Общая площадь: 5 430 кв.м.</w:t>
      </w:r>
    </w:p>
    <w:p w:rsidR="00D65545" w:rsidRDefault="00D65545" w:rsidP="00D65545">
      <w:r>
        <w:t>Разрешенное использование: под многоквартирный жилой дом.</w:t>
      </w:r>
    </w:p>
    <w:p w:rsidR="00D65545" w:rsidRDefault="00D65545" w:rsidP="00D65545">
      <w:r>
        <w:t xml:space="preserve">Элементы благоустройства: </w:t>
      </w:r>
    </w:p>
    <w:p w:rsidR="00D65545" w:rsidRDefault="00D65545" w:rsidP="00D65545">
      <w:r>
        <w:t xml:space="preserve">В границах землеотвода расположены: два многоквартирных жилых дома (корпус 1 и корпус 2), </w:t>
      </w:r>
    </w:p>
    <w:p w:rsidR="00D65545" w:rsidRDefault="00D65545" w:rsidP="00D65545">
      <w:r>
        <w:t xml:space="preserve">детская площадка, площадка для занятий физкультурой, площадка для отдыха взрослого населения, </w:t>
      </w:r>
    </w:p>
    <w:p w:rsidR="00D65545" w:rsidRDefault="00D65545" w:rsidP="00D65545">
      <w:r>
        <w:t xml:space="preserve">площадка для </w:t>
      </w:r>
      <w:proofErr w:type="spellStart"/>
      <w:r>
        <w:t>мусоросборных</w:t>
      </w:r>
      <w:proofErr w:type="spellEnd"/>
      <w:r>
        <w:t xml:space="preserve"> контейнеров, две гостевые автостоянки общим количеством 20 </w:t>
      </w:r>
      <w:proofErr w:type="spellStart"/>
      <w:r>
        <w:t>машино</w:t>
      </w:r>
      <w:proofErr w:type="spellEnd"/>
      <w:r>
        <w:t>-</w:t>
      </w:r>
    </w:p>
    <w:p w:rsidR="00D65545" w:rsidRDefault="00D65545" w:rsidP="00D65545">
      <w:r>
        <w:t xml:space="preserve">мест. Проектом предусматривается организация 106 </w:t>
      </w:r>
      <w:proofErr w:type="spellStart"/>
      <w:r>
        <w:t>машино-мест</w:t>
      </w:r>
      <w:proofErr w:type="spellEnd"/>
      <w:r>
        <w:t xml:space="preserve"> с размещения автостоянок для про-</w:t>
      </w:r>
    </w:p>
    <w:p w:rsidR="00D65545" w:rsidRDefault="00D65545" w:rsidP="00D65545">
      <w:proofErr w:type="spellStart"/>
      <w:r>
        <w:t>ектируемых</w:t>
      </w:r>
      <w:proofErr w:type="spellEnd"/>
      <w:r>
        <w:t xml:space="preserve"> жилых домов.</w:t>
      </w:r>
    </w:p>
    <w:p w:rsidR="00D65545" w:rsidRDefault="00D65545" w:rsidP="00D65545">
      <w:r>
        <w:t xml:space="preserve">На территорию запроектировано два въезда с переулка Клубный и с переулка Транспортный. </w:t>
      </w:r>
    </w:p>
    <w:p w:rsidR="00D65545" w:rsidRDefault="00D65545" w:rsidP="00D65545">
      <w:r>
        <w:t xml:space="preserve">Озеленение территории предусмотрено путем устройства газонов, посадкой деревьев и </w:t>
      </w:r>
      <w:proofErr w:type="spellStart"/>
      <w:r>
        <w:t>кустарни</w:t>
      </w:r>
      <w:proofErr w:type="spellEnd"/>
      <w:r>
        <w:t>-</w:t>
      </w:r>
    </w:p>
    <w:p w:rsidR="00D65545" w:rsidRDefault="00D65545" w:rsidP="00D65545">
      <w:r>
        <w:t>ков, предусмотрена установка малых архитектурных форм.</w:t>
      </w:r>
    </w:p>
    <w:p w:rsidR="00D65545" w:rsidRDefault="00D65545" w:rsidP="00D65545">
      <w:r>
        <w:t xml:space="preserve">Проектом предусмотрены площадки для выгула собак. </w:t>
      </w:r>
    </w:p>
    <w:p w:rsidR="00D65545" w:rsidRDefault="00D65545" w:rsidP="00D65545">
      <w:r>
        <w:t>Наружное освещение территории предусмотрено путем установки светильников на опорах.</w:t>
      </w:r>
    </w:p>
    <w:p w:rsidR="00D65545" w:rsidRDefault="00D65545" w:rsidP="00D65545">
      <w:proofErr w:type="gramStart"/>
      <w:r>
        <w:t>Решения плана организации рельефа выполнены с учетом высотного положения прилегающей тер-</w:t>
      </w:r>
      <w:proofErr w:type="gramEnd"/>
    </w:p>
    <w:p w:rsidR="00D65545" w:rsidRDefault="00D65545" w:rsidP="00D65545">
      <w:proofErr w:type="spellStart"/>
      <w:r>
        <w:t>ритории</w:t>
      </w:r>
      <w:proofErr w:type="spellEnd"/>
      <w:r>
        <w:t xml:space="preserve">, переулков </w:t>
      </w:r>
      <w:proofErr w:type="gramStart"/>
      <w:r>
        <w:t>Клубный</w:t>
      </w:r>
      <w:proofErr w:type="gramEnd"/>
      <w:r>
        <w:t xml:space="preserve"> и Транспортный.</w:t>
      </w:r>
    </w:p>
    <w:p w:rsidR="00D65545" w:rsidRDefault="00D65545" w:rsidP="00D65545">
      <w:r>
        <w:t xml:space="preserve">Проезды предусмотрены с асфальтобетонным покрытием, тротуары с покрытием </w:t>
      </w:r>
      <w:proofErr w:type="gramStart"/>
      <w:r>
        <w:t>бетонными</w:t>
      </w:r>
      <w:proofErr w:type="gramEnd"/>
      <w:r>
        <w:t xml:space="preserve"> плит-</w:t>
      </w:r>
    </w:p>
    <w:p w:rsidR="00D65545" w:rsidRDefault="00D65545" w:rsidP="00D65545">
      <w:proofErr w:type="spellStart"/>
      <w:r>
        <w:t>ками</w:t>
      </w:r>
      <w:proofErr w:type="spellEnd"/>
      <w:r>
        <w:t xml:space="preserve">, площадки отдыха и дорожки набивные. Конструкции дорожных одежд соответствуют </w:t>
      </w:r>
      <w:proofErr w:type="spellStart"/>
      <w:r>
        <w:t>гидрогео</w:t>
      </w:r>
      <w:proofErr w:type="spellEnd"/>
      <w:r>
        <w:t>-</w:t>
      </w:r>
    </w:p>
    <w:p w:rsidR="00D65545" w:rsidRDefault="00D65545" w:rsidP="00D65545">
      <w:r>
        <w:t>логическим условиям площадки.</w:t>
      </w:r>
    </w:p>
    <w:p w:rsidR="00D65545" w:rsidRDefault="00D65545" w:rsidP="00D65545">
      <w:r>
        <w:lastRenderedPageBreak/>
        <w:t>Раздел 4</w:t>
      </w:r>
    </w:p>
    <w:p w:rsidR="00D65545" w:rsidRDefault="00D65545" w:rsidP="00D65545">
      <w:r>
        <w:t>Местоположение создаваемого дома и его описание:</w:t>
      </w:r>
    </w:p>
    <w:p w:rsidR="00D65545" w:rsidRDefault="00D65545" w:rsidP="00D65545">
      <w:r>
        <w:t xml:space="preserve">Участок строительства расположен по адресу: Ленинградская область, Гатчинский район, город </w:t>
      </w:r>
    </w:p>
    <w:p w:rsidR="00D65545" w:rsidRDefault="00D65545" w:rsidP="00D65545">
      <w:r>
        <w:t>Коммунар, пер. Клубный дом 1.</w:t>
      </w:r>
    </w:p>
    <w:p w:rsidR="00D65545" w:rsidRDefault="00D65545" w:rsidP="00D65545">
      <w:proofErr w:type="gramStart"/>
      <w:r>
        <w:t xml:space="preserve">Проектом предусматривается строительство двух двухсекционных жилых домов (корпус 1 и корпус </w:t>
      </w:r>
      <w:proofErr w:type="gramEnd"/>
    </w:p>
    <w:p w:rsidR="00D65545" w:rsidRDefault="00D65545" w:rsidP="00D65545">
      <w:r>
        <w:t xml:space="preserve">2). Жилые дома одинаковые, состоят из секций частично ограниченной ориентации (меридиональной), </w:t>
      </w:r>
    </w:p>
    <w:p w:rsidR="00D65545" w:rsidRDefault="00D65545" w:rsidP="00D65545">
      <w:proofErr w:type="gramStart"/>
      <w:r>
        <w:t>размещены зеркально относительно дворовой территории между ними, с входами со двора.</w:t>
      </w:r>
      <w:proofErr w:type="gramEnd"/>
      <w:r>
        <w:t xml:space="preserve"> Количество </w:t>
      </w:r>
    </w:p>
    <w:p w:rsidR="00D65545" w:rsidRDefault="00D65545" w:rsidP="00D65545">
      <w:r>
        <w:t xml:space="preserve">этажей жилых домов – 10 </w:t>
      </w:r>
      <w:proofErr w:type="spellStart"/>
      <w:r>
        <w:t>эт</w:t>
      </w:r>
      <w:proofErr w:type="spellEnd"/>
      <w:r>
        <w:t xml:space="preserve">., в том числе: подземных (подвал) – 1 </w:t>
      </w:r>
      <w:proofErr w:type="spellStart"/>
      <w:r>
        <w:t>эт</w:t>
      </w:r>
      <w:proofErr w:type="spellEnd"/>
      <w:r>
        <w:t xml:space="preserve">.; надземных – 9 </w:t>
      </w:r>
      <w:proofErr w:type="spellStart"/>
      <w:r>
        <w:t>эт</w:t>
      </w:r>
      <w:proofErr w:type="spellEnd"/>
      <w:r>
        <w:t xml:space="preserve">. Здания будет </w:t>
      </w:r>
    </w:p>
    <w:p w:rsidR="00D65545" w:rsidRDefault="00D65545" w:rsidP="00D65545">
      <w:r>
        <w:t xml:space="preserve">расположены </w:t>
      </w:r>
      <w:proofErr w:type="gramStart"/>
      <w:r>
        <w:t>вдоль пер</w:t>
      </w:r>
      <w:proofErr w:type="gramEnd"/>
      <w:r>
        <w:t>. Клубного и пер. Транспортного.</w:t>
      </w:r>
    </w:p>
    <w:p w:rsidR="00D65545" w:rsidRDefault="00D65545" w:rsidP="00D65545">
      <w:r>
        <w:t>Высота жилых помещений – 2,77 м., высота помещений подвала – 2,3 м.</w:t>
      </w:r>
    </w:p>
    <w:p w:rsidR="00D65545" w:rsidRDefault="00D65545" w:rsidP="00D65545">
      <w:proofErr w:type="gramStart"/>
      <w:r>
        <w:t>Наружные стены монолитные железобетонные толщиной 160 мм из газобетонные блоков толщи-</w:t>
      </w:r>
      <w:proofErr w:type="gramEnd"/>
    </w:p>
    <w:p w:rsidR="00D65545" w:rsidRDefault="00D65545" w:rsidP="00D65545">
      <w:r>
        <w:t xml:space="preserve">ной 300 мм. Утепление стен </w:t>
      </w:r>
      <w:proofErr w:type="spellStart"/>
      <w:r>
        <w:t>минераловатные</w:t>
      </w:r>
      <w:proofErr w:type="spellEnd"/>
      <w:r>
        <w:t xml:space="preserve"> плиты толщиной 100, 150, 200 мм с последующей штука-</w:t>
      </w:r>
    </w:p>
    <w:p w:rsidR="00D65545" w:rsidRDefault="00D65545" w:rsidP="00D65545">
      <w:proofErr w:type="spellStart"/>
      <w:r>
        <w:t>туркой</w:t>
      </w:r>
      <w:proofErr w:type="spellEnd"/>
      <w:r>
        <w:t xml:space="preserve"> по сетке.</w:t>
      </w:r>
    </w:p>
    <w:p w:rsidR="00D65545" w:rsidRDefault="00D65545" w:rsidP="00D65545">
      <w:r>
        <w:t xml:space="preserve">Внутренние стены из монолитного железобетона толщиной 160 мм, и </w:t>
      </w:r>
      <w:proofErr w:type="spellStart"/>
      <w:r>
        <w:t>пазогребневых</w:t>
      </w:r>
      <w:proofErr w:type="spellEnd"/>
      <w:r>
        <w:t xml:space="preserve"> плит толщи-</w:t>
      </w:r>
    </w:p>
    <w:p w:rsidR="00D65545" w:rsidRDefault="00D65545" w:rsidP="00D65545">
      <w:r>
        <w:t>ной 80 мм.</w:t>
      </w:r>
    </w:p>
    <w:p w:rsidR="00D65545" w:rsidRDefault="00D65545" w:rsidP="00D65545">
      <w:r>
        <w:t>Ограждающие конструкции лифтовых шахт толщиной 160 мм из монолитного железобетона. Кон-</w:t>
      </w:r>
    </w:p>
    <w:p w:rsidR="00D65545" w:rsidRDefault="00D65545" w:rsidP="00D65545">
      <w:proofErr w:type="spellStart"/>
      <w:r>
        <w:t>струкция</w:t>
      </w:r>
      <w:proofErr w:type="spellEnd"/>
      <w:r>
        <w:t xml:space="preserve"> лифтовой шахты </w:t>
      </w:r>
      <w:proofErr w:type="gramStart"/>
      <w:r>
        <w:t>отделена</w:t>
      </w:r>
      <w:proofErr w:type="gramEnd"/>
      <w:r>
        <w:t xml:space="preserve"> от конструкций перекрытия здания деформационным швом.</w:t>
      </w:r>
    </w:p>
    <w:p w:rsidR="00D65545" w:rsidRDefault="00D65545" w:rsidP="00D65545">
      <w:r>
        <w:t>Раздел 5</w:t>
      </w:r>
    </w:p>
    <w:p w:rsidR="00D65545" w:rsidRDefault="00D65545" w:rsidP="00D65545">
      <w:proofErr w:type="gramStart"/>
      <w:r>
        <w:t xml:space="preserve">Количество в составе строящегося дома самостоятельных частей (квартир, гаражей, иных объектов </w:t>
      </w:r>
      <w:proofErr w:type="gramEnd"/>
    </w:p>
    <w:p w:rsidR="00D65545" w:rsidRDefault="00D65545" w:rsidP="00D65545">
      <w:r>
        <w:t>недвижимости), описание их технических характеристик:</w:t>
      </w:r>
    </w:p>
    <w:p w:rsidR="00D65545" w:rsidRDefault="00D65545" w:rsidP="00D65545">
      <w:r>
        <w:t>Площадь территории в границах землеотвода – 5430,0 м</w:t>
      </w:r>
      <w:proofErr w:type="gramStart"/>
      <w:r>
        <w:t>2</w:t>
      </w:r>
      <w:proofErr w:type="gramEnd"/>
    </w:p>
    <w:p w:rsidR="00D65545" w:rsidRDefault="00D65545" w:rsidP="00D65545">
      <w:r>
        <w:t>Жилой дом корпус 1</w:t>
      </w:r>
    </w:p>
    <w:p w:rsidR="00D65545" w:rsidRDefault="00D65545" w:rsidP="00D65545">
      <w:r>
        <w:t>Площадь застройки – 719,61 м</w:t>
      </w:r>
      <w:proofErr w:type="gramStart"/>
      <w:r>
        <w:t>2</w:t>
      </w:r>
      <w:proofErr w:type="gramEnd"/>
    </w:p>
    <w:p w:rsidR="00D65545" w:rsidRDefault="00D65545" w:rsidP="00D65545">
      <w:r>
        <w:t xml:space="preserve">Количество этажей – 10 </w:t>
      </w:r>
      <w:proofErr w:type="spellStart"/>
      <w:r>
        <w:t>эт</w:t>
      </w:r>
      <w:proofErr w:type="spellEnd"/>
      <w:r>
        <w:t>.</w:t>
      </w:r>
    </w:p>
    <w:p w:rsidR="00D65545" w:rsidRDefault="00D65545" w:rsidP="00D65545">
      <w:r>
        <w:t xml:space="preserve">в т.ч.: подземных – 1 </w:t>
      </w:r>
      <w:proofErr w:type="spellStart"/>
      <w:r>
        <w:t>эт</w:t>
      </w:r>
      <w:proofErr w:type="spellEnd"/>
      <w:r>
        <w:t>.</w:t>
      </w:r>
    </w:p>
    <w:p w:rsidR="00D65545" w:rsidRDefault="00D65545" w:rsidP="00D65545">
      <w:r>
        <w:lastRenderedPageBreak/>
        <w:t xml:space="preserve">надземных – 9 </w:t>
      </w:r>
      <w:proofErr w:type="spellStart"/>
      <w:r>
        <w:t>эт</w:t>
      </w:r>
      <w:proofErr w:type="spellEnd"/>
      <w:r>
        <w:t>.</w:t>
      </w:r>
    </w:p>
    <w:p w:rsidR="00D65545" w:rsidRDefault="00D65545" w:rsidP="00D65545">
      <w:r>
        <w:t>Количество квартир – 125 шт.</w:t>
      </w:r>
    </w:p>
    <w:p w:rsidR="00D65545" w:rsidRDefault="00D65545" w:rsidP="00D65545">
      <w:r>
        <w:t>в т.ч.: квартиры-студии – 72 шт.</w:t>
      </w:r>
    </w:p>
    <w:p w:rsidR="00D65545" w:rsidRDefault="00D65545" w:rsidP="00D65545">
      <w:r>
        <w:t>однокомнатных – 35 шт.</w:t>
      </w:r>
    </w:p>
    <w:p w:rsidR="00D65545" w:rsidRDefault="00D65545" w:rsidP="00D65545">
      <w:r>
        <w:t>двухкомнатных – 18 шт.</w:t>
      </w:r>
    </w:p>
    <w:p w:rsidR="00D65545" w:rsidRDefault="00D65545" w:rsidP="00D65545">
      <w:r>
        <w:t>Общая площадь здания – 6837,82 м</w:t>
      </w:r>
      <w:proofErr w:type="gramStart"/>
      <w:r>
        <w:t>2</w:t>
      </w:r>
      <w:proofErr w:type="gramEnd"/>
    </w:p>
    <w:p w:rsidR="00D65545" w:rsidRDefault="00D65545" w:rsidP="00D65545">
      <w:r>
        <w:t>в т.ч.: встроенные помещения (ТСЖ) – 31,26 м</w:t>
      </w:r>
      <w:proofErr w:type="gramStart"/>
      <w:r>
        <w:t>2</w:t>
      </w:r>
      <w:proofErr w:type="gramEnd"/>
    </w:p>
    <w:p w:rsidR="00D65545" w:rsidRDefault="00D65545" w:rsidP="00D65545">
      <w:r>
        <w:t>Общая площадь квартир – 4370,89 м</w:t>
      </w:r>
      <w:proofErr w:type="gramStart"/>
      <w:r>
        <w:t>2</w:t>
      </w:r>
      <w:proofErr w:type="gramEnd"/>
    </w:p>
    <w:p w:rsidR="00D65545" w:rsidRDefault="00D65545" w:rsidP="00D65545">
      <w:r>
        <w:t>Общая площадь квартир (без учета лоджий и балконов) – 4207,97 м</w:t>
      </w:r>
      <w:proofErr w:type="gramStart"/>
      <w:r>
        <w:t>2</w:t>
      </w:r>
      <w:proofErr w:type="gramEnd"/>
    </w:p>
    <w:p w:rsidR="00D65545" w:rsidRDefault="00D65545" w:rsidP="00D65545">
      <w:r>
        <w:t>Жилая площадь квартир – 2478,55 м</w:t>
      </w:r>
      <w:proofErr w:type="gramStart"/>
      <w:r>
        <w:t>2</w:t>
      </w:r>
      <w:proofErr w:type="gramEnd"/>
    </w:p>
    <w:p w:rsidR="00D65545" w:rsidRDefault="00D65545" w:rsidP="00D65545">
      <w:r>
        <w:t>Строительный объём – 22038,32 м3</w:t>
      </w:r>
    </w:p>
    <w:p w:rsidR="00D65545" w:rsidRDefault="00D65545" w:rsidP="00D65545">
      <w:r>
        <w:t>в т.ч.: подземной части – 1892,57 м3</w:t>
      </w:r>
    </w:p>
    <w:p w:rsidR="00D65545" w:rsidRDefault="00D65545" w:rsidP="00D65545">
      <w:r>
        <w:t>надземной части – 20145,75 м3</w:t>
      </w:r>
    </w:p>
    <w:p w:rsidR="00D65545" w:rsidRDefault="00D65545" w:rsidP="00D65545">
      <w:r>
        <w:t>Жилой дом корпус 2</w:t>
      </w:r>
    </w:p>
    <w:p w:rsidR="00D65545" w:rsidRDefault="00D65545" w:rsidP="00D65545">
      <w:r>
        <w:t>Площадь застройки – 724,61 м</w:t>
      </w:r>
      <w:proofErr w:type="gramStart"/>
      <w:r>
        <w:t>2</w:t>
      </w:r>
      <w:proofErr w:type="gramEnd"/>
    </w:p>
    <w:p w:rsidR="00D65545" w:rsidRDefault="00D65545" w:rsidP="00D65545">
      <w:r>
        <w:t xml:space="preserve">Количество этажей – 10 </w:t>
      </w:r>
      <w:proofErr w:type="spellStart"/>
      <w:r>
        <w:t>эт</w:t>
      </w:r>
      <w:proofErr w:type="spellEnd"/>
      <w:r>
        <w:t>.</w:t>
      </w:r>
    </w:p>
    <w:p w:rsidR="00D65545" w:rsidRDefault="00D65545" w:rsidP="00D65545">
      <w:r>
        <w:t xml:space="preserve">в т.ч.: подземных – 1 </w:t>
      </w:r>
      <w:proofErr w:type="spellStart"/>
      <w:r>
        <w:t>эт</w:t>
      </w:r>
      <w:proofErr w:type="spellEnd"/>
      <w:r>
        <w:t>.</w:t>
      </w:r>
    </w:p>
    <w:p w:rsidR="00D65545" w:rsidRDefault="00D65545" w:rsidP="00D65545">
      <w:r>
        <w:t xml:space="preserve">надземных – 9 </w:t>
      </w:r>
      <w:proofErr w:type="spellStart"/>
      <w:r>
        <w:t>эт</w:t>
      </w:r>
      <w:proofErr w:type="spellEnd"/>
      <w:r>
        <w:t>.</w:t>
      </w:r>
    </w:p>
    <w:p w:rsidR="00D65545" w:rsidRDefault="00D65545" w:rsidP="00D65545">
      <w:r>
        <w:t>Количество квартир: – 125 шт.</w:t>
      </w:r>
    </w:p>
    <w:p w:rsidR="00D65545" w:rsidRDefault="00D65545" w:rsidP="00D65545">
      <w:r>
        <w:t>в т.ч.: квартиры-студии – 71 шт.</w:t>
      </w:r>
    </w:p>
    <w:p w:rsidR="00D65545" w:rsidRDefault="00D65545" w:rsidP="00D65545">
      <w:r>
        <w:t>однокомнатных – 36 шт.</w:t>
      </w:r>
    </w:p>
    <w:p w:rsidR="00D65545" w:rsidRDefault="00D65545" w:rsidP="00D65545">
      <w:r>
        <w:t>двухкомнатных – 18 шт.</w:t>
      </w:r>
    </w:p>
    <w:p w:rsidR="00D65545" w:rsidRDefault="00D65545" w:rsidP="00D65545">
      <w:r>
        <w:t>Общая площадь здания – 6837,82 м</w:t>
      </w:r>
      <w:proofErr w:type="gramStart"/>
      <w:r>
        <w:t>2</w:t>
      </w:r>
      <w:proofErr w:type="gramEnd"/>
    </w:p>
    <w:p w:rsidR="00D65545" w:rsidRDefault="00D65545" w:rsidP="00D65545">
      <w:r>
        <w:t>в т.ч.: встроенные (диспетчерская) – 22,49 м</w:t>
      </w:r>
      <w:proofErr w:type="gramStart"/>
      <w:r>
        <w:t>2</w:t>
      </w:r>
      <w:proofErr w:type="gramEnd"/>
    </w:p>
    <w:p w:rsidR="00D65545" w:rsidRDefault="00D65545" w:rsidP="00D65545">
      <w:r>
        <w:t>Общая площадь квартир – 4380,43 м</w:t>
      </w:r>
      <w:proofErr w:type="gramStart"/>
      <w:r>
        <w:t>2</w:t>
      </w:r>
      <w:proofErr w:type="gramEnd"/>
    </w:p>
    <w:p w:rsidR="00D65545" w:rsidRDefault="00D65545" w:rsidP="00D65545">
      <w:r>
        <w:t>Общая площадь квартир (без учета лоджий и балконов) – 4217,51 м</w:t>
      </w:r>
      <w:proofErr w:type="gramStart"/>
      <w:r>
        <w:t>2</w:t>
      </w:r>
      <w:proofErr w:type="gramEnd"/>
    </w:p>
    <w:p w:rsidR="00D65545" w:rsidRDefault="00D65545" w:rsidP="00D65545">
      <w:r>
        <w:t>Жилая площадь квартир – 2468,23 м</w:t>
      </w:r>
      <w:proofErr w:type="gramStart"/>
      <w:r>
        <w:t>2</w:t>
      </w:r>
      <w:proofErr w:type="gramEnd"/>
    </w:p>
    <w:p w:rsidR="00D65545" w:rsidRDefault="00D65545" w:rsidP="00D65545">
      <w:r>
        <w:t>Строительный объём – 22051,47 м3</w:t>
      </w:r>
    </w:p>
    <w:p w:rsidR="00D65545" w:rsidRDefault="00D65545" w:rsidP="00D65545">
      <w:r>
        <w:t>в т.ч. подземной части – 1905,72 м3</w:t>
      </w:r>
    </w:p>
    <w:p w:rsidR="00D65545" w:rsidRDefault="00D65545" w:rsidP="00D65545">
      <w:r>
        <w:lastRenderedPageBreak/>
        <w:t>надземной части – 20145,75 м3</w:t>
      </w:r>
    </w:p>
    <w:p w:rsidR="00340FB4" w:rsidRDefault="00D65545" w:rsidP="00D65545">
      <w:r>
        <w:t>Квартиры с полной отделкой и отделкой помещений общего пользования.</w:t>
      </w:r>
    </w:p>
    <w:p w:rsidR="00D65545" w:rsidRDefault="00D65545" w:rsidP="00D65545">
      <w:r>
        <w:t>Раздел 6</w:t>
      </w:r>
    </w:p>
    <w:p w:rsidR="00D65545" w:rsidRDefault="00D65545" w:rsidP="00D65545">
      <w:r>
        <w:t xml:space="preserve">Функциональное назначение нежилых помещений, не входящих в состав общего имущества: </w:t>
      </w:r>
      <w:proofErr w:type="spellStart"/>
      <w:r>
        <w:t>нежи</w:t>
      </w:r>
      <w:proofErr w:type="spellEnd"/>
      <w:r>
        <w:t>-</w:t>
      </w:r>
    </w:p>
    <w:p w:rsidR="00D65545" w:rsidRDefault="00D65545" w:rsidP="00D65545">
      <w:proofErr w:type="spellStart"/>
      <w:r>
        <w:t>лые</w:t>
      </w:r>
      <w:proofErr w:type="spellEnd"/>
      <w:r>
        <w:t xml:space="preserve"> помещения, не входящие в состав общего имущества отсутствуют.</w:t>
      </w:r>
    </w:p>
    <w:p w:rsidR="00D65545" w:rsidRDefault="00D65545" w:rsidP="00D65545">
      <w:r>
        <w:t>Раздел 7</w:t>
      </w:r>
    </w:p>
    <w:p w:rsidR="00D65545" w:rsidRDefault="00D65545" w:rsidP="00D65545">
      <w:r>
        <w:t xml:space="preserve">Состав общего имущества в многоквартирном доме, которое будет находиться в общей </w:t>
      </w:r>
      <w:proofErr w:type="gramStart"/>
      <w:r>
        <w:t>до</w:t>
      </w:r>
      <w:proofErr w:type="gramEnd"/>
      <w:r>
        <w:t>-</w:t>
      </w:r>
    </w:p>
    <w:p w:rsidR="00D65545" w:rsidRDefault="00D65545" w:rsidP="00D65545">
      <w:r>
        <w:t xml:space="preserve">левой собственности участников долевого строительства после получения разрешения на ввод </w:t>
      </w:r>
    </w:p>
    <w:p w:rsidR="00D65545" w:rsidRDefault="00D65545" w:rsidP="00D65545">
      <w:r>
        <w:t xml:space="preserve">в эксплуатацию указанных объектов недвижимости и передачи объектов </w:t>
      </w:r>
      <w:proofErr w:type="gramStart"/>
      <w:r>
        <w:t>долевого</w:t>
      </w:r>
      <w:proofErr w:type="gramEnd"/>
      <w:r>
        <w:t xml:space="preserve"> строитель-</w:t>
      </w:r>
    </w:p>
    <w:p w:rsidR="00D65545" w:rsidRDefault="00D65545" w:rsidP="00D65545">
      <w:proofErr w:type="spellStart"/>
      <w:r>
        <w:t>ства</w:t>
      </w:r>
      <w:proofErr w:type="spellEnd"/>
      <w:r>
        <w:t xml:space="preserve"> участникам долевого строительства:</w:t>
      </w:r>
    </w:p>
    <w:p w:rsidR="00D65545" w:rsidRDefault="00D65545" w:rsidP="00D65545">
      <w:r>
        <w:t xml:space="preserve">Нежилые (служебные) помещения (ТСЖ) площадью 31,26 кв.м., нежилое помещение диспетчерской </w:t>
      </w:r>
    </w:p>
    <w:p w:rsidR="00D65545" w:rsidRDefault="00D65545" w:rsidP="00D65545">
      <w:proofErr w:type="gramStart"/>
      <w:r>
        <w:t xml:space="preserve">площадью 22,49 кв.м., межквартирные лестничные площадки, лестницы, лифты, лифтовые, коридоры, </w:t>
      </w:r>
      <w:proofErr w:type="gramEnd"/>
    </w:p>
    <w:p w:rsidR="00D65545" w:rsidRDefault="00D65545" w:rsidP="00D65545">
      <w:r>
        <w:t>подземная часть (</w:t>
      </w:r>
      <w:proofErr w:type="spellStart"/>
      <w:r>
        <w:t>техподполье</w:t>
      </w:r>
      <w:proofErr w:type="spellEnd"/>
      <w:r>
        <w:t xml:space="preserve">), инженерные коммуникации, крыша, ограждающие конструкции </w:t>
      </w:r>
      <w:proofErr w:type="gramStart"/>
      <w:r>
        <w:t>данного</w:t>
      </w:r>
      <w:proofErr w:type="gramEnd"/>
      <w:r>
        <w:t xml:space="preserve"> </w:t>
      </w:r>
    </w:p>
    <w:p w:rsidR="00D65545" w:rsidRDefault="00D65545" w:rsidP="00D65545">
      <w:r>
        <w:t xml:space="preserve">дома, механическое, электрическое, санитарно-техническое и иное оборудование, находящееся в доме </w:t>
      </w:r>
    </w:p>
    <w:p w:rsidR="00D65545" w:rsidRDefault="00D65545" w:rsidP="00D65545">
      <w:r>
        <w:t xml:space="preserve">за пределами или внутри помещений и </w:t>
      </w:r>
      <w:proofErr w:type="gramStart"/>
      <w:r>
        <w:t>обслуживающее</w:t>
      </w:r>
      <w:proofErr w:type="gramEnd"/>
      <w:r>
        <w:t xml:space="preserve"> более одного помещения.</w:t>
      </w:r>
    </w:p>
    <w:p w:rsidR="00D65545" w:rsidRDefault="00D65545" w:rsidP="00D65545">
      <w:r>
        <w:t>Раздел 8</w:t>
      </w:r>
    </w:p>
    <w:p w:rsidR="00D65545" w:rsidRDefault="00D65545" w:rsidP="00D65545">
      <w:r>
        <w:t>Предполагаемый срок получения разрешения на ввод дома в эксплуатацию:</w:t>
      </w:r>
    </w:p>
    <w:p w:rsidR="00D65545" w:rsidRDefault="00D65545" w:rsidP="00D65545">
      <w:r>
        <w:t xml:space="preserve">I квартал 2016г. Выдачу разрешения на строительство будет осуществлять Администрация </w:t>
      </w:r>
      <w:proofErr w:type="spellStart"/>
      <w:r>
        <w:t>муници</w:t>
      </w:r>
      <w:proofErr w:type="spellEnd"/>
      <w:r>
        <w:t>-</w:t>
      </w:r>
    </w:p>
    <w:p w:rsidR="00D65545" w:rsidRDefault="00D65545" w:rsidP="00D65545">
      <w:proofErr w:type="spellStart"/>
      <w:r>
        <w:t>пального</w:t>
      </w:r>
      <w:proofErr w:type="spellEnd"/>
      <w:r>
        <w:t xml:space="preserve"> образования город Коммунар Гатчинского муниципального района Ленинградской области.</w:t>
      </w:r>
    </w:p>
    <w:p w:rsidR="00D65545" w:rsidRDefault="00D65545" w:rsidP="00D65545">
      <w:r>
        <w:t xml:space="preserve">Органы государственной власти, местного самоуправления и организации, представители которых </w:t>
      </w:r>
    </w:p>
    <w:p w:rsidR="00D65545" w:rsidRDefault="00D65545" w:rsidP="00D65545">
      <w:r>
        <w:t>принимают участие в приемке дома:</w:t>
      </w:r>
    </w:p>
    <w:p w:rsidR="00D65545" w:rsidRDefault="00D65545" w:rsidP="00D65545">
      <w:r>
        <w:t>1) Комитет государственного строительного надзора и государственной экспертизы Ленинград-</w:t>
      </w:r>
    </w:p>
    <w:p w:rsidR="00D65545" w:rsidRDefault="00D65545" w:rsidP="00D65545">
      <w:proofErr w:type="spellStart"/>
      <w:r>
        <w:t>ской</w:t>
      </w:r>
      <w:proofErr w:type="spellEnd"/>
      <w:r>
        <w:t xml:space="preserve"> области</w:t>
      </w:r>
    </w:p>
    <w:p w:rsidR="00D65545" w:rsidRDefault="00D65545" w:rsidP="00D65545">
      <w:r>
        <w:t>2) Администрация города Коммунар</w:t>
      </w:r>
    </w:p>
    <w:p w:rsidR="00D65545" w:rsidRDefault="00D65545" w:rsidP="00D65545">
      <w:r>
        <w:lastRenderedPageBreak/>
        <w:t>3) Заказчик-Застройщик ООО «ТЭК»</w:t>
      </w:r>
    </w:p>
    <w:p w:rsidR="00D65545" w:rsidRDefault="00D65545" w:rsidP="00D65545">
      <w:r>
        <w:t xml:space="preserve">4) Эксплуатирующие организации (выдавшие технические условия) </w:t>
      </w:r>
    </w:p>
    <w:p w:rsidR="00D65545" w:rsidRDefault="00D65545" w:rsidP="00D65545">
      <w:r>
        <w:t>5) Генеральный подрядчик ООО «</w:t>
      </w:r>
      <w:proofErr w:type="spellStart"/>
      <w:r>
        <w:t>Стройком</w:t>
      </w:r>
      <w:proofErr w:type="spellEnd"/>
      <w:r>
        <w:t>»</w:t>
      </w:r>
    </w:p>
    <w:p w:rsidR="00D65545" w:rsidRDefault="00D65545" w:rsidP="00D65545">
      <w:r>
        <w:t>6) Генеральный проектировщик ООО «</w:t>
      </w:r>
      <w:proofErr w:type="spellStart"/>
      <w:r>
        <w:t>НСК-Проект</w:t>
      </w:r>
      <w:proofErr w:type="spellEnd"/>
      <w:r>
        <w:t>»</w:t>
      </w:r>
    </w:p>
    <w:p w:rsidR="00D65545" w:rsidRDefault="00D65545" w:rsidP="00D65545">
      <w:r>
        <w:t>Раздел 9</w:t>
      </w:r>
    </w:p>
    <w:p w:rsidR="00D65545" w:rsidRDefault="00D65545" w:rsidP="00D65545">
      <w:r>
        <w:t xml:space="preserve">Меры по добровольному страхованию застройщиком возможных финансовых и прочих </w:t>
      </w:r>
      <w:proofErr w:type="spellStart"/>
      <w:r>
        <w:t>ри</w:t>
      </w:r>
      <w:proofErr w:type="spellEnd"/>
      <w:r>
        <w:t>-</w:t>
      </w:r>
    </w:p>
    <w:p w:rsidR="00D65545" w:rsidRDefault="00D65545" w:rsidP="00D65545">
      <w:r>
        <w:t>сков при осуществлении проекта строительства:</w:t>
      </w:r>
    </w:p>
    <w:p w:rsidR="00D65545" w:rsidRDefault="00D65545" w:rsidP="00D65545">
      <w:r>
        <w:t xml:space="preserve">Застройщиком будет осуществлено страхование своей гражданской ответственности за </w:t>
      </w:r>
      <w:proofErr w:type="spellStart"/>
      <w:r>
        <w:t>неисполне</w:t>
      </w:r>
      <w:proofErr w:type="spellEnd"/>
      <w:r>
        <w:t>-</w:t>
      </w:r>
    </w:p>
    <w:p w:rsidR="00D65545" w:rsidRDefault="00D65545" w:rsidP="00D65545">
      <w:proofErr w:type="spellStart"/>
      <w:r>
        <w:t>ние</w:t>
      </w:r>
      <w:proofErr w:type="spellEnd"/>
      <w:r>
        <w:t xml:space="preserve"> или ненадлежащее исполнение им обязательств по передаче жилого помещения по договору путем </w:t>
      </w:r>
    </w:p>
    <w:p w:rsidR="00D65545" w:rsidRDefault="00D65545" w:rsidP="00D65545">
      <w:r>
        <w:t xml:space="preserve">заключения договора страхования со страховой организацией, имеющей лицензию на осуществление </w:t>
      </w:r>
    </w:p>
    <w:p w:rsidR="00D65545" w:rsidRDefault="00D65545" w:rsidP="00D65545">
      <w:r>
        <w:t>этого вида страхования в соответствии с законодательством РФ о страховании.</w:t>
      </w:r>
    </w:p>
    <w:p w:rsidR="00D65545" w:rsidRDefault="00D65545" w:rsidP="00D65545">
      <w:r>
        <w:t>Планируемая стоимость строительства:</w:t>
      </w:r>
    </w:p>
    <w:p w:rsidR="00D65545" w:rsidRDefault="00D65545" w:rsidP="00D65545">
      <w:r>
        <w:t>Сметная стоимость строительства объекта составляет – 284 098 000,00 рублей.</w:t>
      </w:r>
    </w:p>
    <w:p w:rsidR="00D65545" w:rsidRDefault="00D65545" w:rsidP="00D65545">
      <w:r>
        <w:t>Раздел 10</w:t>
      </w:r>
    </w:p>
    <w:p w:rsidR="00D65545" w:rsidRDefault="00D65545" w:rsidP="00D65545">
      <w:proofErr w:type="gramStart"/>
      <w:r>
        <w:t>Организации, осуществляющие основные строительно-монтажные и другие работы (под-</w:t>
      </w:r>
      <w:proofErr w:type="gramEnd"/>
    </w:p>
    <w:p w:rsidR="00D65545" w:rsidRDefault="00D65545" w:rsidP="00D65545">
      <w:r>
        <w:t>рядчики):</w:t>
      </w:r>
    </w:p>
    <w:p w:rsidR="00D65545" w:rsidRDefault="00D65545" w:rsidP="00D65545">
      <w:r>
        <w:t>1) Генеральный проектировщик ООО «</w:t>
      </w:r>
      <w:proofErr w:type="spellStart"/>
      <w:r>
        <w:t>НСК-проект</w:t>
      </w:r>
      <w:proofErr w:type="spellEnd"/>
      <w:r>
        <w:t>»</w:t>
      </w:r>
    </w:p>
    <w:p w:rsidR="00D65545" w:rsidRDefault="00D65545" w:rsidP="00D65545">
      <w:r>
        <w:t>2) Генеральный подрядчик ООО «</w:t>
      </w:r>
      <w:proofErr w:type="spellStart"/>
      <w:r>
        <w:t>Стройком</w:t>
      </w:r>
      <w:proofErr w:type="spellEnd"/>
      <w:r>
        <w:t>»</w:t>
      </w:r>
    </w:p>
    <w:p w:rsidR="00D65545" w:rsidRDefault="00D65545" w:rsidP="00D65545">
      <w:r>
        <w:t>3) Заказчик-застройщик ООО «ТЭК»</w:t>
      </w:r>
    </w:p>
    <w:p w:rsidR="00D65545" w:rsidRDefault="00D65545" w:rsidP="00D65545">
      <w:r>
        <w:t>Раздел 11</w:t>
      </w:r>
    </w:p>
    <w:p w:rsidR="00D65545" w:rsidRDefault="00D65545" w:rsidP="00D65545">
      <w:r>
        <w:t>Способ обеспечения исполнения обязательств застройщика по договору:</w:t>
      </w:r>
    </w:p>
    <w:p w:rsidR="00D65545" w:rsidRDefault="00D65545" w:rsidP="00D65545">
      <w:r>
        <w:t xml:space="preserve">Залог в порядке, предусмотренном статьями 13 – 15 Федерального закона № 214-ФЗ от 30.12.2004 </w:t>
      </w:r>
    </w:p>
    <w:p w:rsidR="00D65545" w:rsidRDefault="00D65545" w:rsidP="00D65545">
      <w:r>
        <w:t xml:space="preserve">года «Об участии в долевом строительстве многоквартирных домов и иных объектов недвижимости и о </w:t>
      </w:r>
    </w:p>
    <w:p w:rsidR="00D65545" w:rsidRDefault="00D65545" w:rsidP="00D65545">
      <w:proofErr w:type="gramStart"/>
      <w:r>
        <w:t>внесении</w:t>
      </w:r>
      <w:proofErr w:type="gramEnd"/>
      <w:r>
        <w:t xml:space="preserve"> изменений в некоторые законодательные акты Российской Федерации».</w:t>
      </w:r>
    </w:p>
    <w:p w:rsidR="00D65545" w:rsidRDefault="00D65545" w:rsidP="00D65545">
      <w:r>
        <w:t>Раздел 12</w:t>
      </w:r>
    </w:p>
    <w:p w:rsidR="00D65545" w:rsidRDefault="00D65545" w:rsidP="00D65545">
      <w:r>
        <w:t xml:space="preserve">Иные договоры и сделки, на основании которых привлекаются денежные средства </w:t>
      </w:r>
      <w:proofErr w:type="gramStart"/>
      <w:r>
        <w:t>для</w:t>
      </w:r>
      <w:proofErr w:type="gramEnd"/>
      <w:r>
        <w:t xml:space="preserve"> </w:t>
      </w:r>
    </w:p>
    <w:p w:rsidR="00D65545" w:rsidRDefault="00D65545" w:rsidP="00D65545">
      <w:r>
        <w:lastRenderedPageBreak/>
        <w:t>строительства дома, за исключением привлечения денежных средств на основании договоров:</w:t>
      </w:r>
    </w:p>
    <w:p w:rsidR="00D65545" w:rsidRDefault="00D65545" w:rsidP="00D65545">
      <w:r>
        <w:t>В будущем будут привлечены кредитные средства банка.</w:t>
      </w:r>
    </w:p>
    <w:p w:rsidR="00D65545" w:rsidRDefault="00D65545" w:rsidP="00D65545">
      <w:r>
        <w:t>Генеральный директор ООО «ТЭК»</w:t>
      </w:r>
    </w:p>
    <w:p w:rsidR="00D65545" w:rsidRDefault="00D65545" w:rsidP="00D65545">
      <w:r>
        <w:t>___________________ Матюхин Владимир Ник</w:t>
      </w:r>
    </w:p>
    <w:sectPr w:rsidR="00D65545" w:rsidSect="009D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45"/>
    <w:rsid w:val="00550519"/>
    <w:rsid w:val="009D7DBE"/>
    <w:rsid w:val="00D24576"/>
    <w:rsid w:val="00D6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2013</Words>
  <Characters>11478</Characters>
  <Application>Microsoft Office Word</Application>
  <DocSecurity>0</DocSecurity>
  <Lines>95</Lines>
  <Paragraphs>26</Paragraphs>
  <ScaleCrop>false</ScaleCrop>
  <Company>Grizli777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2014-10-21T16:57:00Z</dcterms:created>
  <dcterms:modified xsi:type="dcterms:W3CDTF">2014-10-21T16:58:00Z</dcterms:modified>
</cp:coreProperties>
</file>